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Default="00ED69E5" w:rsidP="00BF2DB0">
            <w:pPr>
              <w:outlineLvl w:val="0"/>
              <w:rPr>
                <w:b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BF2DB0" w:rsidRDefault="00BF2DB0" w:rsidP="00ED69E5">
            <w:pPr>
              <w:rPr>
                <w:sz w:val="24"/>
                <w:szCs w:val="24"/>
              </w:rPr>
            </w:pPr>
          </w:p>
          <w:p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__________________ П.В. Креков</w:t>
            </w:r>
          </w:p>
          <w:p w:rsidR="00BF2DB0" w:rsidRDefault="00BF2DB0" w:rsidP="00ED69E5">
            <w:pPr>
              <w:rPr>
                <w:sz w:val="24"/>
                <w:szCs w:val="24"/>
              </w:rPr>
            </w:pP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</w:t>
            </w:r>
            <w:r w:rsidR="00BF2DB0">
              <w:rPr>
                <w:sz w:val="24"/>
                <w:szCs w:val="24"/>
              </w:rPr>
              <w:t>_____2018г. №_________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Default="00626E7B" w:rsidP="00C02132">
      <w:pPr>
        <w:jc w:val="center"/>
        <w:rPr>
          <w:sz w:val="24"/>
          <w:szCs w:val="24"/>
        </w:rPr>
      </w:pPr>
    </w:p>
    <w:p w:rsidR="00BF2DB0" w:rsidRPr="00B15CA7" w:rsidRDefault="00BF2DB0" w:rsidP="00C02132">
      <w:pPr>
        <w:jc w:val="center"/>
        <w:rPr>
          <w:sz w:val="24"/>
          <w:szCs w:val="24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30"/>
        <w:gridCol w:w="1842"/>
        <w:gridCol w:w="3402"/>
        <w:gridCol w:w="3390"/>
      </w:tblGrid>
      <w:tr w:rsidR="00DA14C2" w:rsidRPr="00B15CA7" w:rsidTr="00895789">
        <w:trPr>
          <w:jc w:val="center"/>
        </w:trPr>
        <w:tc>
          <w:tcPr>
            <w:tcW w:w="928" w:type="dxa"/>
          </w:tcPr>
          <w:p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73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714"/>
        <w:gridCol w:w="1842"/>
        <w:gridCol w:w="3402"/>
        <w:gridCol w:w="3501"/>
      </w:tblGrid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межведомственной рабочей группы по проведению мероприятий в рамках месячника, посвященного Дню </w:t>
            </w:r>
            <w:bookmarkStart w:id="0" w:name="_GoBack"/>
            <w:bookmarkEnd w:id="0"/>
            <w:r w:rsidRPr="00DD48AB">
              <w:rPr>
                <w:sz w:val="24"/>
                <w:szCs w:val="24"/>
              </w:rPr>
              <w:t>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  <w:p w:rsidR="00BF2DB0" w:rsidRDefault="00BF2DB0" w:rsidP="00F26DF6">
            <w:pPr>
              <w:rPr>
                <w:sz w:val="24"/>
                <w:szCs w:val="24"/>
              </w:rPr>
            </w:pPr>
          </w:p>
          <w:p w:rsidR="00BF2DB0" w:rsidRPr="00DD48AB" w:rsidRDefault="00BF2DB0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F2DB0" w:rsidRPr="00DD48AB" w:rsidTr="005D12FA">
        <w:trPr>
          <w:trHeight w:val="1104"/>
          <w:jc w:val="center"/>
        </w:trPr>
        <w:tc>
          <w:tcPr>
            <w:tcW w:w="944" w:type="dxa"/>
          </w:tcPr>
          <w:p w:rsidR="00BF2DB0" w:rsidRPr="00DD48AB" w:rsidRDefault="00BF2DB0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tcBorders>
              <w:bottom w:val="single" w:sz="4" w:space="0" w:color="auto"/>
            </w:tcBorders>
          </w:tcPr>
          <w:p w:rsidR="00BF2DB0" w:rsidRPr="00DD48AB" w:rsidRDefault="00BF2DB0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2DB0" w:rsidRPr="00DD48AB" w:rsidRDefault="00BF2DB0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 июля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2DB0" w:rsidRDefault="00BF2DB0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  <w:p w:rsidR="00BF2DB0" w:rsidRPr="00DD48AB" w:rsidRDefault="00BF2DB0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BF2DB0" w:rsidRPr="00DD48AB" w:rsidRDefault="00BF2DB0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BF2DB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</w:tcPr>
          <w:p w:rsidR="00D00194" w:rsidRPr="00DD48AB" w:rsidRDefault="00D00194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6E0E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  <w:p w:rsidR="00BF2DB0" w:rsidRDefault="00BF2DB0" w:rsidP="00F26DF6">
            <w:pPr>
              <w:rPr>
                <w:sz w:val="24"/>
                <w:szCs w:val="24"/>
              </w:rPr>
            </w:pPr>
          </w:p>
          <w:p w:rsidR="00BF2DB0" w:rsidRPr="00DD48AB" w:rsidRDefault="00BF2DB0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BF2DB0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Еженедельный мониторинг исполнения утвержденного Плана мероприятий по проведению </w:t>
            </w:r>
            <w:r w:rsidRPr="00DD48AB">
              <w:rPr>
                <w:sz w:val="24"/>
                <w:szCs w:val="24"/>
              </w:rPr>
              <w:lastRenderedPageBreak/>
              <w:t>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</w:t>
            </w:r>
            <w:r w:rsidRPr="00DD48AB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:rsidTr="00217DE3">
        <w:trPr>
          <w:jc w:val="center"/>
        </w:trPr>
        <w:tc>
          <w:tcPr>
            <w:tcW w:w="944" w:type="dxa"/>
          </w:tcPr>
          <w:p w:rsidR="00B52F5F" w:rsidRPr="00B15CA7" w:rsidRDefault="00B52F5F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</w:t>
            </w:r>
            <w:r w:rsidRPr="00DD48AB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</w:t>
            </w:r>
            <w:r w:rsidRPr="00DD48AB">
              <w:rPr>
                <w:sz w:val="24"/>
                <w:szCs w:val="24"/>
              </w:rPr>
              <w:lastRenderedPageBreak/>
              <w:t xml:space="preserve">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отделение Пенсионного фонда </w:t>
            </w:r>
            <w:r w:rsidRPr="00DD48AB">
              <w:rPr>
                <w:sz w:val="24"/>
                <w:szCs w:val="24"/>
              </w:rPr>
              <w:lastRenderedPageBreak/>
              <w:t>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центры здоровья в лечебно-профилактических учреждениях Свердловской </w:t>
            </w:r>
            <w:r w:rsidRPr="00DD48AB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ул.Куйбышева</w:t>
            </w:r>
            <w:proofErr w:type="spellEnd"/>
            <w:r w:rsidRPr="00622D2D">
              <w:rPr>
                <w:sz w:val="24"/>
                <w:szCs w:val="24"/>
              </w:rPr>
              <w:t>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город Екатеринбург, ул. 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sz w:val="24"/>
                <w:szCs w:val="24"/>
              </w:rPr>
              <w:lastRenderedPageBreak/>
              <w:t xml:space="preserve">политики Свердловской 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C8359F">
              <w:rPr>
                <w:sz w:val="24"/>
                <w:szCs w:val="24"/>
              </w:rPr>
              <w:t>Кольцовскую</w:t>
            </w:r>
            <w:proofErr w:type="spellEnd"/>
            <w:r w:rsidRPr="00C8359F">
              <w:rPr>
                <w:sz w:val="24"/>
                <w:szCs w:val="24"/>
              </w:rPr>
              <w:t xml:space="preserve">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город </w:t>
            </w:r>
            <w:r w:rsidRPr="004E70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Музей истории медицины, город Екатеринбург, улица 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ул.Бориса</w:t>
            </w:r>
            <w:proofErr w:type="spellEnd"/>
            <w:r w:rsidRPr="00622D2D">
              <w:rPr>
                <w:sz w:val="24"/>
                <w:szCs w:val="24"/>
              </w:rPr>
              <w:t xml:space="preserve">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Олимпийская набережная, 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>государственной службы, 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Pr="00622D2D">
              <w:rPr>
                <w:sz w:val="24"/>
                <w:szCs w:val="24"/>
              </w:rPr>
              <w:br/>
            </w:r>
            <w:r w:rsidRPr="00622D2D">
              <w:rPr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</w:t>
            </w:r>
            <w:r w:rsidRPr="00622D2D">
              <w:rPr>
                <w:sz w:val="24"/>
                <w:szCs w:val="24"/>
              </w:rPr>
              <w:lastRenderedPageBreak/>
              <w:t xml:space="preserve">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«Движение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</w:t>
            </w:r>
            <w:r w:rsidRPr="00622D2D">
              <w:rPr>
                <w:sz w:val="24"/>
                <w:szCs w:val="24"/>
              </w:rPr>
              <w:lastRenderedPageBreak/>
              <w:t>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</w:t>
            </w:r>
            <w:r w:rsidRPr="00622D2D">
              <w:rPr>
                <w:sz w:val="24"/>
                <w:szCs w:val="24"/>
              </w:rPr>
              <w:lastRenderedPageBreak/>
              <w:t xml:space="preserve">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622D2D">
              <w:rPr>
                <w:sz w:val="24"/>
                <w:szCs w:val="24"/>
              </w:rPr>
              <w:lastRenderedPageBreak/>
              <w:t xml:space="preserve">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в пос.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622D2D">
              <w:rPr>
                <w:sz w:val="24"/>
                <w:szCs w:val="24"/>
              </w:rPr>
              <w:lastRenderedPageBreak/>
              <w:t xml:space="preserve">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 xml:space="preserve">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бул.Тбилисский</w:t>
            </w:r>
            <w:proofErr w:type="spellEnd"/>
            <w:r w:rsidRPr="00622D2D">
              <w:rPr>
                <w:sz w:val="24"/>
                <w:szCs w:val="24"/>
              </w:rPr>
              <w:t>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</w:t>
            </w:r>
            <w:proofErr w:type="spellStart"/>
            <w:r w:rsidRPr="00622D2D">
              <w:rPr>
                <w:sz w:val="24"/>
                <w:szCs w:val="24"/>
              </w:rPr>
              <w:t>Дагастанская</w:t>
            </w:r>
            <w:proofErr w:type="spellEnd"/>
            <w:r w:rsidRPr="00622D2D">
              <w:rPr>
                <w:sz w:val="24"/>
                <w:szCs w:val="24"/>
              </w:rPr>
              <w:t>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>
              <w:t xml:space="preserve"> 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CA3B74">
              <w:rPr>
                <w:sz w:val="24"/>
                <w:szCs w:val="24"/>
              </w:rPr>
              <w:t>«Свердловский колледж искусств и культуры»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</w:t>
            </w:r>
            <w:r w:rsidRPr="00622D2D">
              <w:rPr>
                <w:sz w:val="24"/>
                <w:szCs w:val="24"/>
              </w:rPr>
              <w:lastRenderedPageBreak/>
              <w:t xml:space="preserve">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«Верх-</w:t>
            </w:r>
            <w:proofErr w:type="spellStart"/>
            <w:r w:rsidRPr="00EB2443">
              <w:rPr>
                <w:sz w:val="24"/>
                <w:szCs w:val="24"/>
              </w:rPr>
              <w:t>Исетский</w:t>
            </w:r>
            <w:proofErr w:type="spellEnd"/>
            <w:r w:rsidRPr="00EB2443">
              <w:rPr>
                <w:sz w:val="24"/>
                <w:szCs w:val="24"/>
              </w:rPr>
              <w:t>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  <w:r w:rsidRPr="00EB2443">
              <w:rPr>
                <w:sz w:val="24"/>
                <w:szCs w:val="24"/>
              </w:rPr>
              <w:br/>
              <w:t xml:space="preserve">пл.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EB2443">
              <w:rPr>
                <w:sz w:val="24"/>
                <w:szCs w:val="24"/>
              </w:rPr>
              <w:t xml:space="preserve"> 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Красноуфимск,</w:t>
            </w:r>
            <w:r w:rsidRPr="00EB2443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EB2443">
              <w:rPr>
                <w:sz w:val="24"/>
                <w:szCs w:val="24"/>
              </w:rPr>
              <w:t>Советская</w:t>
            </w:r>
            <w:proofErr w:type="gramEnd"/>
            <w:r w:rsidRPr="00EB24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Каменск-Уральский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Краснотурьинск,</w:t>
            </w:r>
            <w:r w:rsidRPr="00EB2443">
              <w:rPr>
                <w:sz w:val="24"/>
                <w:szCs w:val="24"/>
              </w:rPr>
              <w:br/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 xml:space="preserve">.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lastRenderedPageBreak/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proofErr w:type="gramStart"/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 xml:space="preserve">83), Дали (84), </w:t>
            </w:r>
            <w:proofErr w:type="spellStart"/>
            <w:r>
              <w:rPr>
                <w:sz w:val="24"/>
                <w:szCs w:val="24"/>
              </w:rPr>
              <w:t>Конёнков</w:t>
            </w:r>
            <w:proofErr w:type="spellEnd"/>
            <w:r>
              <w:rPr>
                <w:sz w:val="24"/>
                <w:szCs w:val="24"/>
              </w:rPr>
              <w:t xml:space="preserve">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Наталь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Кадешниковой</w:t>
            </w:r>
            <w:proofErr w:type="spellEnd"/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</w:rPr>
              <w:lastRenderedPageBreak/>
              <w:t xml:space="preserve">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, психолог и </w:t>
            </w:r>
            <w:r w:rsidRPr="00C8359F">
              <w:rPr>
                <w:sz w:val="24"/>
                <w:szCs w:val="24"/>
              </w:rPr>
              <w:t xml:space="preserve">Татьяна  </w:t>
            </w:r>
            <w:proofErr w:type="spellStart"/>
            <w:r w:rsidRPr="00C8359F">
              <w:rPr>
                <w:sz w:val="24"/>
                <w:szCs w:val="24"/>
              </w:rPr>
              <w:t>Полуяхтова</w:t>
            </w:r>
            <w:proofErr w:type="spellEnd"/>
            <w:r w:rsidRPr="00C8359F">
              <w:rPr>
                <w:sz w:val="24"/>
                <w:szCs w:val="24"/>
              </w:rPr>
              <w:t>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Посадская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Музыкально-литературная композиция «Догорает в </w:t>
            </w:r>
            <w:r w:rsidRPr="006409F1">
              <w:rPr>
                <w:sz w:val="24"/>
                <w:szCs w:val="24"/>
              </w:rPr>
              <w:lastRenderedPageBreak/>
              <w:t>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lastRenderedPageBreak/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пр. Космонавтов, 43В,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Орджоникидзевского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День настольных игр для граждан старшего возраста и граждан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А.И. Герцена, муниципального объединения библиотек города 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Ретро-вечер песни и поэзии «Годы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  <w:r w:rsidRPr="003B7675">
              <w:rPr>
                <w:sz w:val="24"/>
                <w:szCs w:val="24"/>
              </w:rPr>
              <w:t xml:space="preserve"> 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город  Екатеринбург,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>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по </w:t>
            </w:r>
            <w:r w:rsidRPr="002D6F51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>фонда Российской Федерации  Орджоникидзевского района города Екатеринбурга</w:t>
            </w:r>
            <w:proofErr w:type="gramEnd"/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района»,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 xml:space="preserve">, ул. Набережная, </w:t>
            </w:r>
            <w:r>
              <w:rPr>
                <w:sz w:val="24"/>
                <w:szCs w:val="24"/>
              </w:rPr>
              <w:lastRenderedPageBreak/>
              <w:t>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мастерская «Дерево жизни», 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Кировского района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104260" w:rsidRDefault="00B86B82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профессиональное </w:t>
            </w:r>
            <w:r>
              <w:rPr>
                <w:sz w:val="24"/>
                <w:szCs w:val="24"/>
              </w:rPr>
              <w:lastRenderedPageBreak/>
              <w:t>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B15CA7" w:rsidRDefault="00B86B82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Выделенные телефоны 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9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-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.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lastRenderedPageBreak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</w:t>
            </w:r>
            <w:r w:rsidRPr="00101183">
              <w:rPr>
                <w:sz w:val="24"/>
                <w:szCs w:val="24"/>
              </w:rPr>
              <w:lastRenderedPageBreak/>
              <w:t xml:space="preserve">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</w:t>
            </w:r>
            <w:r w:rsidRPr="00101183">
              <w:rPr>
                <w:sz w:val="24"/>
                <w:szCs w:val="24"/>
              </w:rPr>
              <w:lastRenderedPageBreak/>
              <w:t>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Свердловской области, </w:t>
            </w:r>
            <w:r w:rsidRPr="00101183">
              <w:rPr>
                <w:sz w:val="24"/>
                <w:szCs w:val="24"/>
              </w:rPr>
              <w:lastRenderedPageBreak/>
              <w:t>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Орджоникидзевского района город Екатеринбурга»,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на тему: «Майские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t>город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F26DF6" w:rsidRPr="00B15CA7" w:rsidTr="00F26DF6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101183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</w:t>
            </w:r>
            <w:r w:rsidR="00F26DF6" w:rsidRPr="00101183">
              <w:rPr>
                <w:sz w:val="24"/>
                <w:szCs w:val="24"/>
              </w:rPr>
              <w:lastRenderedPageBreak/>
              <w:t>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информационной политики Свердловской </w:t>
            </w:r>
            <w:r w:rsidRPr="00101183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AB3581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A" w:rsidRDefault="00100E3A" w:rsidP="003A16AE">
      <w:r>
        <w:separator/>
      </w:r>
    </w:p>
  </w:endnote>
  <w:endnote w:type="continuationSeparator" w:id="0">
    <w:p w:rsidR="00100E3A" w:rsidRDefault="00100E3A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A" w:rsidRDefault="00100E3A" w:rsidP="003A16AE">
      <w:r>
        <w:separator/>
      </w:r>
    </w:p>
  </w:footnote>
  <w:footnote w:type="continuationSeparator" w:id="0">
    <w:p w:rsidR="00100E3A" w:rsidRDefault="00100E3A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18832"/>
      <w:docPartObj>
        <w:docPartGallery w:val="Page Numbers (Top of Page)"/>
        <w:docPartUnique/>
      </w:docPartObj>
    </w:sdtPr>
    <w:sdtEndPr/>
    <w:sdtContent>
      <w:p w:rsidR="00F26DF6" w:rsidRDefault="00F2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B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26DF6" w:rsidRDefault="00F2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E3A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2DB0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n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0DA2-49A8-44A0-AAF1-ACCFE8E2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47</Pages>
  <Words>11068</Words>
  <Characters>63092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User2</cp:lastModifiedBy>
  <cp:revision>71</cp:revision>
  <cp:lastPrinted>2017-07-19T08:16:00Z</cp:lastPrinted>
  <dcterms:created xsi:type="dcterms:W3CDTF">2018-07-17T18:30:00Z</dcterms:created>
  <dcterms:modified xsi:type="dcterms:W3CDTF">2018-08-07T05:58:00Z</dcterms:modified>
</cp:coreProperties>
</file>